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2DD" w:rsidRPr="005449DD" w:rsidRDefault="0045129C" w:rsidP="00AE4FB7">
      <w:pPr>
        <w:pStyle w:val="Title"/>
      </w:pPr>
      <w:r w:rsidRPr="005449DD">
        <w:rPr>
          <w:lang w:eastAsia="en-GB"/>
        </w:rPr>
        <w:drawing>
          <wp:anchor distT="0" distB="0" distL="114300" distR="114300" simplePos="0" relativeHeight="251656704" behindDoc="1" locked="0" layoutInCell="1" allowOverlap="1" wp14:anchorId="6D6DC100" wp14:editId="26921DCE">
            <wp:simplePos x="0" y="0"/>
            <wp:positionH relativeFrom="column">
              <wp:posOffset>-173963</wp:posOffset>
            </wp:positionH>
            <wp:positionV relativeFrom="paragraph">
              <wp:posOffset>92597</wp:posOffset>
            </wp:positionV>
            <wp:extent cx="3966336" cy="316800"/>
            <wp:effectExtent l="0" t="0" r="0" b="1270"/>
            <wp:wrapNone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t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6336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5470" w:rsidRPr="005449DD">
        <w:rPr>
          <w:lang w:eastAsia="en-GB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E8E249A" wp14:editId="3E1F0DB3">
                <wp:simplePos x="0" y="0"/>
                <wp:positionH relativeFrom="column">
                  <wp:posOffset>-73998</wp:posOffset>
                </wp:positionH>
                <wp:positionV relativeFrom="paragraph">
                  <wp:posOffset>-21142</wp:posOffset>
                </wp:positionV>
                <wp:extent cx="3276431" cy="294996"/>
                <wp:effectExtent l="0" t="0" r="635" b="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431" cy="294996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835D45" id="Rectangle 9" o:spid="_x0000_s1026" style="position:absolute;margin-left:-5.85pt;margin-top:-1.65pt;width:258pt;height:23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" fillcolor="#9a3324 [3206]" stroked="f" strokeweight="1pt"/>
            </w:pict>
          </mc:Fallback>
        </mc:AlternateContent>
      </w:r>
      <w:r w:rsidR="00D976BC">
        <w:rPr>
          <w:lang w:eastAsia="en-GB"/>
        </w:rPr>
        <w:t>Lesson Plan</w:t>
      </w:r>
    </w:p>
    <w:p w:rsidR="002802DD" w:rsidRPr="005449DD" w:rsidRDefault="00D976BC" w:rsidP="00AF2D83">
      <w:pPr>
        <w:pStyle w:val="Heading1"/>
      </w:pPr>
      <w:r>
        <w:t xml:space="preserve">Preparing for CBD Residency – </w:t>
      </w:r>
      <w:r>
        <w:br/>
        <w:t>It’s About Mindset!</w:t>
      </w:r>
    </w:p>
    <w:p w:rsidR="009B1534" w:rsidRPr="00D976BC" w:rsidRDefault="009B1534" w:rsidP="00D976BC">
      <w:pPr>
        <w:pStyle w:val="Heading2"/>
        <w:rPr>
          <w:szCs w:val="24"/>
        </w:rPr>
      </w:pPr>
      <w:r w:rsidRPr="005449DD">
        <w:rPr>
          <w:noProof/>
          <w:lang w:eastAsia="en-GB"/>
        </w:rPr>
        <mc:AlternateContent>
          <mc:Choice Requires="wps">
            <w:drawing>
              <wp:inline distT="0" distB="0" distL="0" distR="0" wp14:anchorId="38C6E21B">
                <wp:extent cx="5934710" cy="0"/>
                <wp:effectExtent l="0" t="0" r="0" b="0"/>
                <wp:docPr id="11" name="Straight Connector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471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A3A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A66B2BB" id="Straight Connecto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" strokecolor="#00a3ad" strokeweight=".5pt">
                <v:stroke joinstyle="miter"/>
                <w10:anchorlock/>
              </v:line>
            </w:pict>
          </mc:Fallback>
        </mc:AlternateContent>
      </w:r>
      <w:r w:rsidRPr="00D976BC">
        <w:rPr>
          <w:szCs w:val="24"/>
        </w:rPr>
        <w:t>Workshop Preparation / Materials Needed for IN-PERSON DELIVERY:</w:t>
      </w:r>
    </w:p>
    <w:p w:rsidR="009B1534" w:rsidRDefault="009B1534" w:rsidP="00D976BC">
      <w:pPr>
        <w:pStyle w:val="ListParagraph"/>
        <w:numPr>
          <w:ilvl w:val="0"/>
          <w:numId w:val="16"/>
        </w:numPr>
      </w:pPr>
      <w:r>
        <w:t>Facilitators – ideally 1 person for every 6-8 participants</w:t>
      </w:r>
    </w:p>
    <w:p w:rsidR="009B1534" w:rsidRDefault="009B1534" w:rsidP="00D976BC">
      <w:pPr>
        <w:pStyle w:val="ListParagraph"/>
        <w:numPr>
          <w:ilvl w:val="0"/>
          <w:numId w:val="16"/>
        </w:numPr>
      </w:pPr>
      <w:r>
        <w:t>Slide deck, lesson plan</w:t>
      </w:r>
    </w:p>
    <w:p w:rsidR="009B1534" w:rsidRDefault="009B1534" w:rsidP="00D976BC">
      <w:pPr>
        <w:pStyle w:val="ListParagraph"/>
        <w:numPr>
          <w:ilvl w:val="0"/>
          <w:numId w:val="16"/>
        </w:numPr>
      </w:pPr>
      <w:r>
        <w:t>Card Stock – any size (1 sheet per person)</w:t>
      </w:r>
    </w:p>
    <w:p w:rsidR="009B1534" w:rsidRPr="009B1534" w:rsidRDefault="009B1534" w:rsidP="00580FA6">
      <w:pPr>
        <w:pStyle w:val="ListParagraph"/>
        <w:numPr>
          <w:ilvl w:val="0"/>
          <w:numId w:val="16"/>
        </w:numPr>
        <w:rPr>
          <w:szCs w:val="24"/>
        </w:rPr>
      </w:pPr>
      <w:r>
        <w:t>Scissors (enough for 1 pair for every 2-3 people)</w:t>
      </w:r>
    </w:p>
    <w:p w:rsidR="009B1534" w:rsidRPr="009B1534" w:rsidRDefault="009B1534" w:rsidP="00580FA6">
      <w:pPr>
        <w:pStyle w:val="ListParagraph"/>
        <w:numPr>
          <w:ilvl w:val="0"/>
          <w:numId w:val="16"/>
        </w:numPr>
        <w:rPr>
          <w:szCs w:val="24"/>
        </w:rPr>
      </w:pPr>
      <w:r>
        <w:t>Printouts of Mindset Quiz (1 per person)</w:t>
      </w:r>
      <w:r w:rsidRPr="009B1534">
        <w:tab/>
      </w:r>
    </w:p>
    <w:p w:rsidR="009B1534" w:rsidRPr="009B1534" w:rsidRDefault="009B1534" w:rsidP="009B1534">
      <w:pPr>
        <w:pStyle w:val="Heading2"/>
      </w:pPr>
      <w:r w:rsidRPr="009B1534">
        <w:t>Workshop Preparation / Materials Needed for VIRTUAL DELIVERY:</w:t>
      </w:r>
    </w:p>
    <w:p w:rsidR="009B1534" w:rsidRDefault="009B1534" w:rsidP="009B1534">
      <w:pPr>
        <w:pStyle w:val="ListParagraph"/>
        <w:numPr>
          <w:ilvl w:val="0"/>
          <w:numId w:val="18"/>
        </w:numPr>
      </w:pPr>
      <w:r>
        <w:t>Access to video conferencing platform that has the ability to create breakout rooms (i.e. Zoom). Depending on the platform, you might want to recommend that participation be on a computer to ensure full technological capabilities.</w:t>
      </w:r>
    </w:p>
    <w:p w:rsidR="009B1534" w:rsidRDefault="009B1534" w:rsidP="009B1534">
      <w:pPr>
        <w:pStyle w:val="ListParagraph"/>
        <w:numPr>
          <w:ilvl w:val="0"/>
          <w:numId w:val="18"/>
        </w:numPr>
      </w:pPr>
      <w:r>
        <w:t xml:space="preserve">Card Stock – request participants obtain this prior to the workshop in virtual invite </w:t>
      </w:r>
    </w:p>
    <w:p w:rsidR="00D976BC" w:rsidRDefault="009B1534" w:rsidP="007C6AF6">
      <w:pPr>
        <w:pStyle w:val="ListParagraph"/>
        <w:numPr>
          <w:ilvl w:val="0"/>
          <w:numId w:val="18"/>
        </w:numPr>
        <w:tabs>
          <w:tab w:val="left" w:pos="4783"/>
        </w:tabs>
      </w:pPr>
      <w:r>
        <w:t xml:space="preserve">Scissors – request participants obtain this prior to the workshop in virtual invite </w:t>
      </w:r>
    </w:p>
    <w:p w:rsidR="00092222" w:rsidRDefault="00092222" w:rsidP="00092222">
      <w:pPr>
        <w:tabs>
          <w:tab w:val="left" w:pos="4783"/>
        </w:tabs>
      </w:pPr>
      <w:r w:rsidRPr="00092222">
        <w:rPr>
          <w:b/>
        </w:rPr>
        <w:t>Note:</w:t>
      </w:r>
      <w:r>
        <w:t xml:space="preserve"> See </w:t>
      </w:r>
      <w:hyperlink r:id="rId9" w:history="1">
        <w:r w:rsidRPr="00092222">
          <w:rPr>
            <w:rStyle w:val="Hyperlink"/>
          </w:rPr>
          <w:t>How to Teach Virtually</w:t>
        </w:r>
      </w:hyperlink>
      <w:r>
        <w:t xml:space="preserve"> for some tips and tricks, as well as a comparison of several popular video conferencing platforms.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"/>
        <w:gridCol w:w="4131"/>
        <w:gridCol w:w="908"/>
        <w:gridCol w:w="3231"/>
      </w:tblGrid>
      <w:tr w:rsidR="00D976BC" w:rsidTr="00C86F18">
        <w:tc>
          <w:tcPr>
            <w:tcW w:w="1081" w:type="dxa"/>
          </w:tcPr>
          <w:p w:rsidR="00D976BC" w:rsidRDefault="00D976BC" w:rsidP="00CB73C0">
            <w:pPr>
              <w:pStyle w:val="Heading2"/>
              <w:outlineLvl w:val="1"/>
            </w:pPr>
            <w:r>
              <w:t>Time</w:t>
            </w:r>
          </w:p>
        </w:tc>
        <w:tc>
          <w:tcPr>
            <w:tcW w:w="4134" w:type="dxa"/>
          </w:tcPr>
          <w:p w:rsidR="00D976BC" w:rsidRDefault="00D976BC" w:rsidP="00CB73C0">
            <w:pPr>
              <w:pStyle w:val="Heading2"/>
              <w:outlineLvl w:val="1"/>
            </w:pPr>
            <w:r>
              <w:t>Activity</w:t>
            </w:r>
          </w:p>
        </w:tc>
        <w:tc>
          <w:tcPr>
            <w:tcW w:w="900" w:type="dxa"/>
          </w:tcPr>
          <w:p w:rsidR="00D976BC" w:rsidRDefault="00D976BC" w:rsidP="00CB73C0">
            <w:pPr>
              <w:pStyle w:val="Heading2"/>
              <w:outlineLvl w:val="1"/>
            </w:pPr>
            <w:r>
              <w:t>Slides</w:t>
            </w:r>
          </w:p>
        </w:tc>
        <w:tc>
          <w:tcPr>
            <w:tcW w:w="3235" w:type="dxa"/>
          </w:tcPr>
          <w:p w:rsidR="00D976BC" w:rsidRDefault="00D976BC" w:rsidP="00CB73C0">
            <w:pPr>
              <w:pStyle w:val="Heading2"/>
              <w:outlineLvl w:val="1"/>
            </w:pPr>
            <w:r>
              <w:t>Notes</w:t>
            </w:r>
          </w:p>
        </w:tc>
      </w:tr>
      <w:tr w:rsidR="00D976BC" w:rsidTr="00C86F18">
        <w:trPr>
          <w:tblHeader/>
        </w:trPr>
        <w:tc>
          <w:tcPr>
            <w:tcW w:w="1081" w:type="dxa"/>
          </w:tcPr>
          <w:p w:rsidR="00D976BC" w:rsidRPr="0068585F" w:rsidRDefault="00D976BC" w:rsidP="00D976BC">
            <w:r>
              <w:t>(0 mins)</w:t>
            </w:r>
          </w:p>
        </w:tc>
        <w:tc>
          <w:tcPr>
            <w:tcW w:w="4134" w:type="dxa"/>
          </w:tcPr>
          <w:p w:rsidR="00D976BC" w:rsidRDefault="00D976BC" w:rsidP="00D976BC">
            <w:pPr>
              <w:rPr>
                <w:b/>
              </w:rPr>
            </w:pPr>
            <w:r>
              <w:rPr>
                <w:b/>
              </w:rPr>
              <w:t xml:space="preserve">Information Slide on Workshop </w:t>
            </w:r>
          </w:p>
          <w:p w:rsidR="00D976BC" w:rsidRDefault="00D976BC" w:rsidP="00D976BC">
            <w:pPr>
              <w:rPr>
                <w:b/>
              </w:rPr>
            </w:pPr>
          </w:p>
        </w:tc>
        <w:tc>
          <w:tcPr>
            <w:tcW w:w="900" w:type="dxa"/>
          </w:tcPr>
          <w:p w:rsidR="00D976BC" w:rsidRDefault="00D976BC" w:rsidP="00D976BC">
            <w:r>
              <w:t>1</w:t>
            </w:r>
          </w:p>
        </w:tc>
        <w:tc>
          <w:tcPr>
            <w:tcW w:w="3235" w:type="dxa"/>
          </w:tcPr>
          <w:p w:rsidR="00D976BC" w:rsidRPr="0068585F" w:rsidRDefault="00D976BC" w:rsidP="00D976BC">
            <w:pPr>
              <w:rPr>
                <w:b/>
                <w:u w:val="single"/>
              </w:rPr>
            </w:pPr>
          </w:p>
        </w:tc>
      </w:tr>
      <w:tr w:rsidR="00D976BC" w:rsidTr="00C86F18">
        <w:trPr>
          <w:tblHeader/>
        </w:trPr>
        <w:tc>
          <w:tcPr>
            <w:tcW w:w="1081" w:type="dxa"/>
          </w:tcPr>
          <w:p w:rsidR="00D976BC" w:rsidRPr="0068585F" w:rsidRDefault="00D976BC" w:rsidP="00D976BC">
            <w:r w:rsidRPr="0068585F">
              <w:t>(</w:t>
            </w:r>
            <w:r>
              <w:t xml:space="preserve">10 </w:t>
            </w:r>
            <w:r w:rsidRPr="0068585F">
              <w:t>mins)</w:t>
            </w:r>
          </w:p>
        </w:tc>
        <w:tc>
          <w:tcPr>
            <w:tcW w:w="4134" w:type="dxa"/>
          </w:tcPr>
          <w:p w:rsidR="00D976BC" w:rsidRPr="0068585F" w:rsidRDefault="00D976BC" w:rsidP="00D976BC">
            <w:pPr>
              <w:rPr>
                <w:b/>
              </w:rPr>
            </w:pPr>
            <w:r>
              <w:rPr>
                <w:b/>
              </w:rPr>
              <w:t xml:space="preserve">Opening </w:t>
            </w:r>
            <w:r w:rsidRPr="0068585F">
              <w:rPr>
                <w:b/>
              </w:rPr>
              <w:t>Introduction</w:t>
            </w:r>
          </w:p>
          <w:p w:rsidR="00D976BC" w:rsidRPr="0068585F" w:rsidRDefault="00D976BC" w:rsidP="00D976BC">
            <w:pPr>
              <w:rPr>
                <w:b/>
              </w:rPr>
            </w:pPr>
          </w:p>
          <w:p w:rsidR="00D976BC" w:rsidRPr="0068585F" w:rsidRDefault="00D976BC" w:rsidP="00D976BC">
            <w:pPr>
              <w:rPr>
                <w:b/>
              </w:rPr>
            </w:pPr>
            <w:r w:rsidRPr="0068585F">
              <w:rPr>
                <w:b/>
              </w:rPr>
              <w:t>Objectives</w:t>
            </w:r>
          </w:p>
          <w:p w:rsidR="00D976BC" w:rsidRPr="0068585F" w:rsidRDefault="00D976BC" w:rsidP="00D976BC">
            <w:pPr>
              <w:rPr>
                <w:b/>
              </w:rPr>
            </w:pPr>
          </w:p>
          <w:p w:rsidR="00D976BC" w:rsidRPr="0068585F" w:rsidRDefault="00D976BC" w:rsidP="00D976BC">
            <w:r w:rsidRPr="0068585F">
              <w:rPr>
                <w:b/>
              </w:rPr>
              <w:t>Growth Mindset Quiz</w:t>
            </w:r>
          </w:p>
        </w:tc>
        <w:tc>
          <w:tcPr>
            <w:tcW w:w="900" w:type="dxa"/>
          </w:tcPr>
          <w:p w:rsidR="00D976BC" w:rsidRPr="0068585F" w:rsidRDefault="00D976BC" w:rsidP="00D976BC">
            <w:r>
              <w:t xml:space="preserve">2 </w:t>
            </w:r>
            <w:r w:rsidR="00CA7C89">
              <w:t xml:space="preserve">- </w:t>
            </w:r>
            <w:r w:rsidRPr="0068585F">
              <w:t>3</w:t>
            </w:r>
          </w:p>
        </w:tc>
        <w:tc>
          <w:tcPr>
            <w:tcW w:w="3235" w:type="dxa"/>
          </w:tcPr>
          <w:p w:rsidR="00D976BC" w:rsidRPr="0068585F" w:rsidRDefault="00D976BC" w:rsidP="00D976BC">
            <w:pPr>
              <w:rPr>
                <w:b/>
                <w:u w:val="single"/>
              </w:rPr>
            </w:pPr>
            <w:r w:rsidRPr="0068585F">
              <w:rPr>
                <w:b/>
                <w:u w:val="single"/>
              </w:rPr>
              <w:t>Set-up</w:t>
            </w:r>
          </w:p>
          <w:p w:rsidR="00D976BC" w:rsidRPr="00D976BC" w:rsidRDefault="00D976BC" w:rsidP="00D976BC">
            <w:r w:rsidRPr="0068585F">
              <w:t xml:space="preserve">- </w:t>
            </w:r>
            <w:r>
              <w:t>G</w:t>
            </w:r>
            <w:r w:rsidRPr="0068585F">
              <w:t>rowth mindset quiz handout already on tables</w:t>
            </w:r>
            <w:r>
              <w:t xml:space="preserve"> (</w:t>
            </w:r>
            <w:r w:rsidRPr="00D976BC">
              <w:rPr>
                <w:b/>
              </w:rPr>
              <w:t>VIRTUAL:</w:t>
            </w:r>
            <w:r>
              <w:t xml:space="preserve"> </w:t>
            </w:r>
            <w:r w:rsidRPr="00D976BC">
              <w:t>Share growth mindset quiz file once everyone has logged into the virtual session)</w:t>
            </w:r>
          </w:p>
          <w:p w:rsidR="00D976BC" w:rsidRPr="0068585F" w:rsidRDefault="00D976BC" w:rsidP="00D976BC"/>
          <w:p w:rsidR="00D976BC" w:rsidRPr="0068585F" w:rsidRDefault="00D976BC" w:rsidP="00D976BC">
            <w:pPr>
              <w:rPr>
                <w:b/>
                <w:u w:val="single"/>
              </w:rPr>
            </w:pPr>
            <w:r w:rsidRPr="0068585F">
              <w:rPr>
                <w:b/>
                <w:u w:val="single"/>
              </w:rPr>
              <w:t>Activity</w:t>
            </w:r>
          </w:p>
          <w:p w:rsidR="00D976BC" w:rsidRPr="0068585F" w:rsidRDefault="00D976BC" w:rsidP="00D976BC">
            <w:r w:rsidRPr="0068585F">
              <w:t>- Ask residents to complete</w:t>
            </w:r>
            <w:r>
              <w:t xml:space="preserve"> the quiz individually (</w:t>
            </w:r>
            <w:r w:rsidRPr="00D976BC">
              <w:rPr>
                <w:b/>
              </w:rPr>
              <w:t>VIRTUAL:</w:t>
            </w:r>
            <w:r>
              <w:t xml:space="preserve"> </w:t>
            </w:r>
            <w:r w:rsidRPr="00D976BC">
              <w:t xml:space="preserve">Residents could signal by </w:t>
            </w:r>
            <w:r>
              <w:t xml:space="preserve">physically </w:t>
            </w:r>
            <w:r w:rsidRPr="00D976BC">
              <w:t xml:space="preserve">raising their hand </w:t>
            </w:r>
            <w:r>
              <w:t xml:space="preserve">or using a raise hand tool in the platform </w:t>
            </w:r>
            <w:r w:rsidRPr="00D976BC">
              <w:t>when finished)</w:t>
            </w:r>
          </w:p>
          <w:p w:rsidR="00D976BC" w:rsidRPr="0068585F" w:rsidRDefault="00D976BC" w:rsidP="00D976BC">
            <w:r w:rsidRPr="0068585F">
              <w:t xml:space="preserve">- Note: </w:t>
            </w:r>
            <w:r>
              <w:t xml:space="preserve">If residents ask – the answer key will be available later in the session. In the </w:t>
            </w:r>
            <w:r>
              <w:lastRenderedPageBreak/>
              <w:t>meantime, ask them to put their quiz aside</w:t>
            </w:r>
          </w:p>
        </w:tc>
      </w:tr>
      <w:tr w:rsidR="00D976BC" w:rsidTr="00C86F18">
        <w:trPr>
          <w:tblHeader/>
        </w:trPr>
        <w:tc>
          <w:tcPr>
            <w:tcW w:w="1081" w:type="dxa"/>
          </w:tcPr>
          <w:p w:rsidR="00D976BC" w:rsidRPr="0068585F" w:rsidRDefault="00D976BC" w:rsidP="00D976BC">
            <w:r w:rsidRPr="0068585F">
              <w:lastRenderedPageBreak/>
              <w:t>(</w:t>
            </w:r>
            <w:r>
              <w:t xml:space="preserve">15 </w:t>
            </w:r>
            <w:r w:rsidRPr="0068585F">
              <w:t>mins)</w:t>
            </w:r>
          </w:p>
        </w:tc>
        <w:tc>
          <w:tcPr>
            <w:tcW w:w="4134" w:type="dxa"/>
          </w:tcPr>
          <w:p w:rsidR="00D976BC" w:rsidRPr="0068585F" w:rsidRDefault="00D976BC" w:rsidP="00D976BC">
            <w:pPr>
              <w:rPr>
                <w:b/>
              </w:rPr>
            </w:pPr>
            <w:r w:rsidRPr="0068585F">
              <w:rPr>
                <w:b/>
              </w:rPr>
              <w:t xml:space="preserve"> “Struggling” Activity</w:t>
            </w:r>
          </w:p>
          <w:p w:rsidR="00D976BC" w:rsidRPr="0068585F" w:rsidRDefault="00D976BC" w:rsidP="00D976BC">
            <w:r w:rsidRPr="0068585F">
              <w:rPr>
                <w:noProof/>
              </w:rPr>
              <w:drawing>
                <wp:inline distT="0" distB="0" distL="0" distR="0" wp14:anchorId="4A6C2435">
                  <wp:extent cx="1821180" cy="1145540"/>
                  <wp:effectExtent l="0" t="0" r="7620" b="0"/>
                  <wp:docPr id="2" name="Picture 2" descr="Image of the paper structure participants are asked to build as part of the workshop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180" cy="1145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976BC" w:rsidRPr="0068585F" w:rsidRDefault="00D976BC" w:rsidP="00D976BC">
            <w:r w:rsidRPr="0068585F">
              <w:rPr>
                <w:b/>
              </w:rPr>
              <w:t>Instructions:</w:t>
            </w:r>
            <w:r w:rsidRPr="0068585F">
              <w:t xml:space="preserve"> delegates tasked with recreating structure, can look, but not touch structure; okay to discuss, but if figure out answer, please keep to yourself.</w:t>
            </w:r>
          </w:p>
          <w:p w:rsidR="00D976BC" w:rsidRPr="0068585F" w:rsidRDefault="00D976BC" w:rsidP="00D976BC">
            <w:r w:rsidRPr="0068585F">
              <w:tab/>
            </w:r>
          </w:p>
        </w:tc>
        <w:tc>
          <w:tcPr>
            <w:tcW w:w="900" w:type="dxa"/>
          </w:tcPr>
          <w:p w:rsidR="00D976BC" w:rsidRPr="0068585F" w:rsidRDefault="00D976BC" w:rsidP="00D976BC">
            <w:r w:rsidRPr="0068585F">
              <w:t xml:space="preserve">4 </w:t>
            </w:r>
            <w:r w:rsidR="00CA7C89">
              <w:t>- 5</w:t>
            </w:r>
          </w:p>
        </w:tc>
        <w:tc>
          <w:tcPr>
            <w:tcW w:w="3235" w:type="dxa"/>
          </w:tcPr>
          <w:p w:rsidR="00D976BC" w:rsidRPr="0068585F" w:rsidRDefault="00D976BC" w:rsidP="00D976BC">
            <w:pPr>
              <w:rPr>
                <w:u w:val="single"/>
              </w:rPr>
            </w:pPr>
            <w:r w:rsidRPr="0068585F">
              <w:t>- Set up this activity while residents complete quiz</w:t>
            </w:r>
          </w:p>
          <w:p w:rsidR="00D976BC" w:rsidRPr="0068585F" w:rsidRDefault="00D976BC" w:rsidP="00D976BC">
            <w:r w:rsidRPr="0068585F">
              <w:t>- Scissors and paper placed on tables</w:t>
            </w:r>
          </w:p>
          <w:p w:rsidR="00D976BC" w:rsidRPr="0068585F" w:rsidRDefault="00D976BC" w:rsidP="00D976BC">
            <w:r w:rsidRPr="0068585F">
              <w:t>- Example structure placed on tables</w:t>
            </w:r>
          </w:p>
          <w:p w:rsidR="00D976BC" w:rsidRPr="0068585F" w:rsidRDefault="00D976BC" w:rsidP="00D976BC"/>
          <w:p w:rsidR="00D976BC" w:rsidRPr="0068585F" w:rsidRDefault="00D976BC" w:rsidP="00D976BC">
            <w:r w:rsidRPr="0068585F">
              <w:t>- Introduce activity and explain instructions</w:t>
            </w:r>
          </w:p>
          <w:p w:rsidR="00D976BC" w:rsidRPr="0068585F" w:rsidRDefault="00D976BC" w:rsidP="00D976BC">
            <w:r w:rsidRPr="0068585F">
              <w:t>- Walk around and (anonymously) write down comments made by residents</w:t>
            </w:r>
            <w:r w:rsidR="00832875">
              <w:t xml:space="preserve"> (</w:t>
            </w:r>
            <w:r w:rsidR="00832875" w:rsidRPr="00832875">
              <w:rPr>
                <w:b/>
              </w:rPr>
              <w:t>VIRTUAL:</w:t>
            </w:r>
            <w:r w:rsidR="00832875">
              <w:t xml:space="preserve"> </w:t>
            </w:r>
            <w:r w:rsidR="00832875" w:rsidRPr="00832875">
              <w:t>O</w:t>
            </w:r>
            <w:r w:rsidRPr="00832875">
              <w:t>bserve from within breakout groups</w:t>
            </w:r>
            <w:r w:rsidR="00832875" w:rsidRPr="00832875">
              <w:t>)</w:t>
            </w:r>
          </w:p>
        </w:tc>
      </w:tr>
      <w:tr w:rsidR="00D976BC" w:rsidTr="00C86F18">
        <w:trPr>
          <w:tblHeader/>
        </w:trPr>
        <w:tc>
          <w:tcPr>
            <w:tcW w:w="1081" w:type="dxa"/>
          </w:tcPr>
          <w:p w:rsidR="00D976BC" w:rsidRPr="0068585F" w:rsidRDefault="00D976BC" w:rsidP="00D976BC">
            <w:r w:rsidRPr="0068585F">
              <w:t>(1</w:t>
            </w:r>
            <w:r>
              <w:t xml:space="preserve">5 </w:t>
            </w:r>
            <w:r w:rsidRPr="0068585F">
              <w:t>mins)</w:t>
            </w:r>
          </w:p>
        </w:tc>
        <w:tc>
          <w:tcPr>
            <w:tcW w:w="4134" w:type="dxa"/>
          </w:tcPr>
          <w:p w:rsidR="00D976BC" w:rsidRPr="0068585F" w:rsidRDefault="00D976BC" w:rsidP="00D976BC">
            <w:pPr>
              <w:rPr>
                <w:b/>
              </w:rPr>
            </w:pPr>
            <w:r w:rsidRPr="0068585F">
              <w:rPr>
                <w:b/>
              </w:rPr>
              <w:t>Debrief “Struggling” Activity</w:t>
            </w:r>
          </w:p>
          <w:p w:rsidR="00D976BC" w:rsidRPr="0068585F" w:rsidRDefault="00D976BC" w:rsidP="00D976BC">
            <w:pPr>
              <w:rPr>
                <w:b/>
              </w:rPr>
            </w:pPr>
          </w:p>
          <w:p w:rsidR="00D976BC" w:rsidRDefault="00D976BC" w:rsidP="00D976BC">
            <w:r>
              <w:t>Share quotes collected during activity (slide 6)</w:t>
            </w:r>
          </w:p>
          <w:p w:rsidR="00D976BC" w:rsidRPr="0068585F" w:rsidRDefault="00D976BC" w:rsidP="00D976BC">
            <w:r w:rsidRPr="0068585F">
              <w:t>Full Group Discussion</w:t>
            </w:r>
            <w:r>
              <w:t xml:space="preserve"> (slide 7)</w:t>
            </w:r>
          </w:p>
          <w:p w:rsidR="00D976BC" w:rsidRPr="0068585F" w:rsidRDefault="00D976BC" w:rsidP="00D976BC">
            <w:r w:rsidRPr="0068585F">
              <w:t>Small Groups</w:t>
            </w:r>
            <w:r>
              <w:t xml:space="preserve"> (slide 8)</w:t>
            </w:r>
          </w:p>
          <w:p w:rsidR="00D976BC" w:rsidRDefault="00D976BC" w:rsidP="00D976BC">
            <w:r w:rsidRPr="0068585F">
              <w:t>Full Group</w:t>
            </w:r>
            <w:r>
              <w:t xml:space="preserve"> (slide 9)</w:t>
            </w:r>
          </w:p>
          <w:p w:rsidR="00D976BC" w:rsidRPr="0068585F" w:rsidRDefault="00D976BC" w:rsidP="00D976BC">
            <w:r>
              <w:t>Structure demonstration video</w:t>
            </w:r>
            <w:r w:rsidR="001604CE">
              <w:t xml:space="preserve"> </w:t>
            </w:r>
            <w:r>
              <w:t>(slide 10)</w:t>
            </w:r>
          </w:p>
        </w:tc>
        <w:tc>
          <w:tcPr>
            <w:tcW w:w="900" w:type="dxa"/>
          </w:tcPr>
          <w:p w:rsidR="00D976BC" w:rsidRPr="0068585F" w:rsidRDefault="00D976BC" w:rsidP="00D976BC">
            <w:r w:rsidRPr="0068585F">
              <w:t xml:space="preserve">6 </w:t>
            </w:r>
            <w:r w:rsidR="00CA7C89">
              <w:t>- 10</w:t>
            </w:r>
          </w:p>
        </w:tc>
        <w:tc>
          <w:tcPr>
            <w:tcW w:w="3235" w:type="dxa"/>
          </w:tcPr>
          <w:p w:rsidR="00D976BC" w:rsidRPr="0068585F" w:rsidRDefault="00D976BC" w:rsidP="00D976BC">
            <w:r w:rsidRPr="0068585F">
              <w:t xml:space="preserve">- </w:t>
            </w:r>
            <w:r>
              <w:t>Debrief personal reactions to struggling</w:t>
            </w:r>
          </w:p>
          <w:p w:rsidR="00D976BC" w:rsidRPr="0068585F" w:rsidRDefault="00D976BC" w:rsidP="00D976BC">
            <w:r w:rsidRPr="0068585F">
              <w:t>- Ask delegates to reflect on comments on power point slide with</w:t>
            </w:r>
            <w:r>
              <w:t>in small</w:t>
            </w:r>
            <w:r w:rsidRPr="0068585F">
              <w:t xml:space="preserve"> groups</w:t>
            </w:r>
            <w:r>
              <w:t xml:space="preserve"> </w:t>
            </w:r>
            <w:r w:rsidRPr="00CA7C89">
              <w:t>(</w:t>
            </w:r>
            <w:r w:rsidR="00832875" w:rsidRPr="00CA7C89">
              <w:rPr>
                <w:b/>
              </w:rPr>
              <w:t>VIRTUAL:</w:t>
            </w:r>
            <w:r w:rsidR="00832875" w:rsidRPr="00CA7C89">
              <w:t xml:space="preserve"> O</w:t>
            </w:r>
            <w:r w:rsidRPr="00CA7C89">
              <w:t>ption of full group vs. breakout groups could be used)</w:t>
            </w:r>
          </w:p>
          <w:p w:rsidR="00D976BC" w:rsidRPr="0068585F" w:rsidRDefault="00D976BC" w:rsidP="00D976BC">
            <w:r w:rsidRPr="0068585F">
              <w:t>- Discuss how the mindsets reflected in the quotes would fare during CBD residency training program</w:t>
            </w:r>
          </w:p>
          <w:p w:rsidR="00D976BC" w:rsidRPr="0068585F" w:rsidRDefault="00D976BC" w:rsidP="00D976BC">
            <w:r w:rsidRPr="0068585F">
              <w:t>- Play video showing how to create the structure OR if someone at each table have them “coach” the group</w:t>
            </w:r>
          </w:p>
        </w:tc>
      </w:tr>
      <w:tr w:rsidR="00D976BC" w:rsidTr="00C86F18">
        <w:trPr>
          <w:tblHeader/>
        </w:trPr>
        <w:tc>
          <w:tcPr>
            <w:tcW w:w="1081" w:type="dxa"/>
          </w:tcPr>
          <w:p w:rsidR="00D976BC" w:rsidRPr="0068585F" w:rsidRDefault="00D976BC" w:rsidP="00D976BC">
            <w:r w:rsidRPr="0068585F">
              <w:t>(15</w:t>
            </w:r>
            <w:r w:rsidR="00F833D0">
              <w:t xml:space="preserve"> </w:t>
            </w:r>
            <w:r w:rsidRPr="0068585F">
              <w:t>mins)</w:t>
            </w:r>
          </w:p>
        </w:tc>
        <w:tc>
          <w:tcPr>
            <w:tcW w:w="4134" w:type="dxa"/>
          </w:tcPr>
          <w:p w:rsidR="00D976BC" w:rsidRPr="0068585F" w:rsidRDefault="00D976BC" w:rsidP="00D976BC">
            <w:pPr>
              <w:rPr>
                <w:b/>
              </w:rPr>
            </w:pPr>
            <w:r w:rsidRPr="0068585F">
              <w:rPr>
                <w:b/>
              </w:rPr>
              <w:t>Introduction to Growth Mindset</w:t>
            </w:r>
          </w:p>
          <w:p w:rsidR="00D976BC" w:rsidRPr="0068585F" w:rsidRDefault="00D976BC" w:rsidP="00D976BC">
            <w:r w:rsidRPr="0068585F">
              <w:t>- Brief introduction to growth mindset</w:t>
            </w:r>
          </w:p>
          <w:p w:rsidR="00D976BC" w:rsidRPr="0068585F" w:rsidRDefault="00D976BC" w:rsidP="00D976BC">
            <w:r w:rsidRPr="0068585F">
              <w:t xml:space="preserve">- Video </w:t>
            </w:r>
            <w:r w:rsidR="00DE6CDE">
              <w:t xml:space="preserve">(see link below) </w:t>
            </w:r>
          </w:p>
          <w:p w:rsidR="00D976BC" w:rsidRPr="0068585F" w:rsidRDefault="00D976BC" w:rsidP="00D976BC">
            <w:r w:rsidRPr="0068585F">
              <w:t>- Remarks about relevance of growth mindset to CBD</w:t>
            </w:r>
          </w:p>
        </w:tc>
        <w:tc>
          <w:tcPr>
            <w:tcW w:w="900" w:type="dxa"/>
          </w:tcPr>
          <w:p w:rsidR="00D976BC" w:rsidRPr="0068585F" w:rsidRDefault="00D976BC" w:rsidP="00D976BC">
            <w:r w:rsidRPr="0068585F">
              <w:t>1</w:t>
            </w:r>
            <w:r>
              <w:t>1</w:t>
            </w:r>
            <w:r w:rsidRPr="0068585F">
              <w:t xml:space="preserve"> </w:t>
            </w:r>
            <w:r w:rsidR="00CA7C89">
              <w:t xml:space="preserve">- </w:t>
            </w:r>
            <w:r w:rsidRPr="0068585F">
              <w:t>1</w:t>
            </w:r>
            <w:r>
              <w:t>4</w:t>
            </w:r>
          </w:p>
        </w:tc>
        <w:tc>
          <w:tcPr>
            <w:tcW w:w="3235" w:type="dxa"/>
          </w:tcPr>
          <w:p w:rsidR="00D976BC" w:rsidRPr="0068585F" w:rsidRDefault="00D976BC" w:rsidP="00D976BC">
            <w:r w:rsidRPr="0068585F">
              <w:t>- Introduce concept of growth mindset</w:t>
            </w:r>
          </w:p>
          <w:p w:rsidR="00D976BC" w:rsidRPr="0068585F" w:rsidRDefault="00D976BC" w:rsidP="00D976BC">
            <w:r w:rsidRPr="0068585F">
              <w:t>- Play video</w:t>
            </w:r>
            <w:r w:rsidR="00CA7C89">
              <w:t xml:space="preserve"> (NOTE: the video is 8 minutes long, so you might decide to break once or twice to ask some questions. </w:t>
            </w:r>
            <w:r w:rsidR="00CA7C89" w:rsidRPr="00CA7C89">
              <w:rPr>
                <w:b/>
              </w:rPr>
              <w:t>VIRTUAL:</w:t>
            </w:r>
            <w:r w:rsidR="00CA7C89">
              <w:t xml:space="preserve"> Ask participants to answer in chat or create polls with relevant questions)</w:t>
            </w:r>
          </w:p>
          <w:p w:rsidR="00D976BC" w:rsidRPr="0068585F" w:rsidRDefault="00D976BC" w:rsidP="00D976BC">
            <w:r w:rsidRPr="0068585F">
              <w:t>- Discuss relevance of growth mindset to CBD residency training</w:t>
            </w:r>
            <w:r>
              <w:t xml:space="preserve"> as large group</w:t>
            </w:r>
          </w:p>
        </w:tc>
      </w:tr>
      <w:tr w:rsidR="00D976BC" w:rsidTr="00C86F18">
        <w:trPr>
          <w:tblHeader/>
        </w:trPr>
        <w:tc>
          <w:tcPr>
            <w:tcW w:w="1081" w:type="dxa"/>
          </w:tcPr>
          <w:p w:rsidR="00D976BC" w:rsidRPr="0068585F" w:rsidRDefault="00D976BC" w:rsidP="00D976BC">
            <w:r w:rsidRPr="0068585F">
              <w:t>(10</w:t>
            </w:r>
            <w:r w:rsidR="00F833D0">
              <w:t xml:space="preserve"> </w:t>
            </w:r>
            <w:r w:rsidRPr="0068585F">
              <w:t>mins)</w:t>
            </w:r>
          </w:p>
        </w:tc>
        <w:tc>
          <w:tcPr>
            <w:tcW w:w="4134" w:type="dxa"/>
          </w:tcPr>
          <w:p w:rsidR="00D976BC" w:rsidRPr="0068585F" w:rsidRDefault="00D976BC" w:rsidP="00D976BC">
            <w:pPr>
              <w:rPr>
                <w:b/>
              </w:rPr>
            </w:pPr>
            <w:r w:rsidRPr="0068585F">
              <w:rPr>
                <w:b/>
              </w:rPr>
              <w:t>Growth Mindset Quiz Take-up</w:t>
            </w:r>
          </w:p>
        </w:tc>
        <w:tc>
          <w:tcPr>
            <w:tcW w:w="900" w:type="dxa"/>
          </w:tcPr>
          <w:p w:rsidR="00D976BC" w:rsidRPr="0068585F" w:rsidRDefault="00D976BC" w:rsidP="00D976BC">
            <w:r w:rsidRPr="0068585F">
              <w:t>1</w:t>
            </w:r>
            <w:r>
              <w:t>5</w:t>
            </w:r>
          </w:p>
        </w:tc>
        <w:tc>
          <w:tcPr>
            <w:tcW w:w="3235" w:type="dxa"/>
          </w:tcPr>
          <w:p w:rsidR="00D976BC" w:rsidRPr="0068585F" w:rsidRDefault="00D976BC" w:rsidP="00D976BC">
            <w:r w:rsidRPr="0068585F">
              <w:t>- Scoring system for quiz on power point slide; delegates score</w:t>
            </w:r>
          </w:p>
          <w:p w:rsidR="00D976BC" w:rsidRPr="0068585F" w:rsidRDefault="00D976BC" w:rsidP="00D976BC">
            <w:r w:rsidRPr="0068585F">
              <w:lastRenderedPageBreak/>
              <w:t>- Emphasize results intended for reflection about personal mindset</w:t>
            </w:r>
          </w:p>
          <w:p w:rsidR="00D976BC" w:rsidRPr="0068585F" w:rsidRDefault="00D976BC" w:rsidP="00D976BC">
            <w:r w:rsidRPr="0068585F">
              <w:t>- Talk about the continuum of mindset, and how it can change overtime</w:t>
            </w:r>
          </w:p>
        </w:tc>
      </w:tr>
      <w:tr w:rsidR="00D976BC" w:rsidTr="00C86F18">
        <w:trPr>
          <w:tblHeader/>
        </w:trPr>
        <w:tc>
          <w:tcPr>
            <w:tcW w:w="1081" w:type="dxa"/>
          </w:tcPr>
          <w:p w:rsidR="00D976BC" w:rsidRPr="0068585F" w:rsidRDefault="00D976BC" w:rsidP="00D976BC">
            <w:r w:rsidRPr="0068585F">
              <w:lastRenderedPageBreak/>
              <w:t>(</w:t>
            </w:r>
            <w:r>
              <w:t>10</w:t>
            </w:r>
            <w:r w:rsidRPr="0068585F">
              <w:t xml:space="preserve"> mins)</w:t>
            </w:r>
          </w:p>
        </w:tc>
        <w:tc>
          <w:tcPr>
            <w:tcW w:w="4134" w:type="dxa"/>
          </w:tcPr>
          <w:p w:rsidR="00D976BC" w:rsidRDefault="00D976BC" w:rsidP="00D976BC">
            <w:pPr>
              <w:rPr>
                <w:b/>
              </w:rPr>
            </w:pPr>
            <w:r w:rsidRPr="0068585F">
              <w:rPr>
                <w:b/>
              </w:rPr>
              <w:t>Wrap-up / Questions</w:t>
            </w:r>
          </w:p>
          <w:p w:rsidR="00D976BC" w:rsidRPr="0068585F" w:rsidRDefault="00D976BC" w:rsidP="00D976BC">
            <w:pPr>
              <w:rPr>
                <w:b/>
              </w:rPr>
            </w:pPr>
          </w:p>
        </w:tc>
        <w:tc>
          <w:tcPr>
            <w:tcW w:w="900" w:type="dxa"/>
          </w:tcPr>
          <w:p w:rsidR="00D976BC" w:rsidRPr="0068585F" w:rsidRDefault="00D976BC" w:rsidP="00D976BC">
            <w:r w:rsidRPr="0068585F">
              <w:t>1</w:t>
            </w:r>
            <w:r>
              <w:t>6</w:t>
            </w:r>
            <w:r w:rsidRPr="0068585F">
              <w:t xml:space="preserve"> </w:t>
            </w:r>
            <w:r w:rsidR="00CA7C89">
              <w:t xml:space="preserve">- </w:t>
            </w:r>
            <w:r w:rsidRPr="0068585F">
              <w:t>1</w:t>
            </w:r>
            <w:r>
              <w:t>8</w:t>
            </w:r>
          </w:p>
        </w:tc>
        <w:tc>
          <w:tcPr>
            <w:tcW w:w="3235" w:type="dxa"/>
          </w:tcPr>
          <w:p w:rsidR="00D976BC" w:rsidRDefault="00D976BC" w:rsidP="00D976BC">
            <w:r>
              <w:t>- Revisit objectives</w:t>
            </w:r>
          </w:p>
          <w:p w:rsidR="00D976BC" w:rsidRDefault="00D976BC" w:rsidP="00D976BC">
            <w:r>
              <w:t>- Share twitter quotes</w:t>
            </w:r>
          </w:p>
          <w:p w:rsidR="00D976BC" w:rsidRDefault="00D976BC" w:rsidP="00D976BC">
            <w:r>
              <w:t>- Invite questions, comments and feedback</w:t>
            </w:r>
          </w:p>
          <w:p w:rsidR="00F833D0" w:rsidRPr="0068585F" w:rsidRDefault="00F833D0" w:rsidP="00D976BC">
            <w:r>
              <w:t>- Ask participants to complete evaluation survey</w:t>
            </w:r>
          </w:p>
        </w:tc>
      </w:tr>
    </w:tbl>
    <w:p w:rsidR="00D976BC" w:rsidRDefault="00D976BC" w:rsidP="00CB73C0">
      <w:pPr>
        <w:pStyle w:val="Heading2"/>
      </w:pPr>
    </w:p>
    <w:p w:rsidR="00C12633" w:rsidRPr="00B327BB" w:rsidRDefault="00DE6CDE" w:rsidP="00B327BB">
      <w:r w:rsidRPr="00B327BB">
        <w:t>Video 1</w:t>
      </w:r>
      <w:r w:rsidR="00B327BB" w:rsidRPr="00B327BB">
        <w:t xml:space="preserve">: Growth Mindset Activity (How to Build a Structure) Growth Mindset Activity </w:t>
      </w:r>
      <w:r w:rsidR="00C31041">
        <w:t xml:space="preserve">(slide 10) </w:t>
      </w:r>
      <w:r w:rsidR="00B327BB" w:rsidRPr="00B327BB">
        <w:t>(</w:t>
      </w:r>
      <w:hyperlink r:id="rId11" w:history="1">
        <w:r w:rsidR="00B327BB" w:rsidRPr="00B327BB">
          <w:rPr>
            <w:rStyle w:val="Hyperlink"/>
          </w:rPr>
          <w:t>https://www.youtube.com/watch?v=gQScYOXyh34</w:t>
        </w:r>
      </w:hyperlink>
      <w:r w:rsidR="00B327BB" w:rsidRPr="00B327BB">
        <w:t>)</w:t>
      </w:r>
    </w:p>
    <w:p w:rsidR="00DE6CDE" w:rsidRPr="00B327BB" w:rsidRDefault="00DE6CDE" w:rsidP="00B327BB">
      <w:pPr>
        <w:rPr>
          <w:rFonts w:cstheme="minorHAnsi"/>
        </w:rPr>
      </w:pPr>
      <w:r w:rsidRPr="00B327BB">
        <w:rPr>
          <w:rFonts w:cstheme="minorHAnsi"/>
        </w:rPr>
        <w:t xml:space="preserve">Video 2: Growth Mindset </w:t>
      </w:r>
      <w:r w:rsidR="00B327BB" w:rsidRPr="00B327BB">
        <w:rPr>
          <w:rFonts w:cstheme="minorHAnsi"/>
        </w:rPr>
        <w:t xml:space="preserve">Introduction: What it is, How it Works, and Why it Matters </w:t>
      </w:r>
      <w:r w:rsidR="00C31041">
        <w:rPr>
          <w:rFonts w:cstheme="minorHAnsi"/>
        </w:rPr>
        <w:t xml:space="preserve">(slide 12) </w:t>
      </w:r>
      <w:bookmarkStart w:id="0" w:name="_GoBack"/>
      <w:bookmarkEnd w:id="0"/>
      <w:r w:rsidR="00B327BB" w:rsidRPr="00B327BB">
        <w:rPr>
          <w:rFonts w:cstheme="minorHAnsi"/>
        </w:rPr>
        <w:t>(</w:t>
      </w:r>
      <w:hyperlink r:id="rId12" w:history="1">
        <w:r w:rsidR="00B327BB" w:rsidRPr="00B327BB">
          <w:rPr>
            <w:rStyle w:val="Hyperlink"/>
            <w:rFonts w:cstheme="minorHAnsi"/>
            <w:szCs w:val="20"/>
          </w:rPr>
          <w:t>https://www.youtube.com/watch?v=75GFzikmRY0</w:t>
        </w:r>
      </w:hyperlink>
      <w:r w:rsidR="00B327BB" w:rsidRPr="00B327BB">
        <w:rPr>
          <w:rStyle w:val="Hyperlink"/>
          <w:rFonts w:cstheme="minorHAnsi"/>
          <w:szCs w:val="20"/>
        </w:rPr>
        <w:t>)</w:t>
      </w:r>
    </w:p>
    <w:sectPr w:rsidR="00DE6CDE" w:rsidRPr="00B327BB" w:rsidSect="00255259">
      <w:headerReference w:type="default" r:id="rId13"/>
      <w:footerReference w:type="default" r:id="rId14"/>
      <w:footerReference w:type="first" r:id="rId15"/>
      <w:pgSz w:w="12240" w:h="15840"/>
      <w:pgMar w:top="1440" w:right="1440" w:bottom="1440" w:left="1440" w:header="432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4CE" w:rsidRDefault="001604CE" w:rsidP="0047098E">
      <w:pPr>
        <w:spacing w:after="0"/>
      </w:pPr>
      <w:r>
        <w:separator/>
      </w:r>
    </w:p>
  </w:endnote>
  <w:endnote w:type="continuationSeparator" w:id="0">
    <w:p w:rsidR="001604CE" w:rsidRDefault="001604CE" w:rsidP="004709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Bold">
    <w:altName w:val="Open Sans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0408864"/>
      <w:docPartObj>
        <w:docPartGallery w:val="Page Numbers (Bottom of Page)"/>
        <w:docPartUnique/>
      </w:docPartObj>
    </w:sdtPr>
    <w:sdtEndPr>
      <w:rPr>
        <w:b/>
        <w:noProof/>
        <w:sz w:val="18"/>
        <w:szCs w:val="18"/>
      </w:rPr>
    </w:sdtEndPr>
    <w:sdtContent>
      <w:p w:rsidR="001604CE" w:rsidRPr="00813420" w:rsidRDefault="001604CE">
        <w:pPr>
          <w:pStyle w:val="Footer"/>
          <w:jc w:val="center"/>
          <w:rPr>
            <w:b/>
            <w:sz w:val="18"/>
            <w:szCs w:val="18"/>
          </w:rPr>
        </w:pPr>
        <w:r w:rsidRPr="00813420">
          <w:rPr>
            <w:b/>
            <w:sz w:val="18"/>
            <w:szCs w:val="18"/>
          </w:rPr>
          <w:fldChar w:fldCharType="begin"/>
        </w:r>
        <w:r w:rsidRPr="00813420">
          <w:rPr>
            <w:b/>
            <w:sz w:val="18"/>
            <w:szCs w:val="18"/>
          </w:rPr>
          <w:instrText xml:space="preserve"> PAGE   \* MERGEFORMAT </w:instrText>
        </w:r>
        <w:r w:rsidRPr="00813420">
          <w:rPr>
            <w:b/>
            <w:sz w:val="18"/>
            <w:szCs w:val="18"/>
          </w:rPr>
          <w:fldChar w:fldCharType="separate"/>
        </w:r>
        <w:r>
          <w:rPr>
            <w:b/>
            <w:noProof/>
            <w:sz w:val="18"/>
            <w:szCs w:val="18"/>
          </w:rPr>
          <w:t>2</w:t>
        </w:r>
        <w:r w:rsidRPr="00813420">
          <w:rPr>
            <w:b/>
            <w:noProof/>
            <w:sz w:val="18"/>
            <w:szCs w:val="18"/>
          </w:rPr>
          <w:fldChar w:fldCharType="end"/>
        </w:r>
      </w:p>
    </w:sdtContent>
  </w:sdt>
  <w:p w:rsidR="001604CE" w:rsidRDefault="001604CE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528BAF" wp14:editId="4AC572B8">
              <wp:simplePos x="0" y="0"/>
              <wp:positionH relativeFrom="column">
                <wp:posOffset>2831095</wp:posOffset>
              </wp:positionH>
              <wp:positionV relativeFrom="paragraph">
                <wp:posOffset>61595</wp:posOffset>
              </wp:positionV>
              <wp:extent cx="266700" cy="47625"/>
              <wp:effectExtent l="0" t="0" r="0" b="9525"/>
              <wp:wrapNone/>
              <wp:docPr id="3" name="Rectangl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700" cy="47625"/>
                      </a:xfrm>
                      <a:prstGeom prst="rect">
                        <a:avLst/>
                      </a:prstGeom>
                      <a:solidFill>
                        <a:srgbClr val="00A3AD"/>
                      </a:solidFill>
                      <a:ln>
                        <a:noFill/>
                      </a:ln>
                      <a:effectLst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5FDA481" id="Rectangle 3" o:spid="_x0000_s1026" style="position:absolute;margin-left:222.9pt;margin-top:4.85pt;width:21pt;height: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" fillcolor="#00a3ad" stroked="f" strokeweight="1pt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CE" w:rsidRPr="00813420" w:rsidRDefault="001604CE" w:rsidP="005406B1">
    <w:pPr>
      <w:pStyle w:val="Footer"/>
      <w:jc w:val="right"/>
      <w:rPr>
        <w:color w:val="003A5B" w:themeColor="text2"/>
        <w:sz w:val="18"/>
        <w:szCs w:val="18"/>
      </w:rPr>
    </w:pPr>
    <w:r w:rsidRPr="00813420">
      <w:rPr>
        <w:noProof/>
        <w:color w:val="003A5B" w:themeColor="text2"/>
        <w:sz w:val="18"/>
        <w:szCs w:val="18"/>
        <w:lang w:val="en-GB" w:eastAsia="en-GB"/>
      </w:rPr>
      <w:drawing>
        <wp:anchor distT="0" distB="0" distL="114300" distR="114300" simplePos="0" relativeHeight="251660288" behindDoc="1" locked="0" layoutInCell="1" allowOverlap="1" wp14:anchorId="13CED4E3" wp14:editId="50D2C7C9">
          <wp:simplePos x="0" y="0"/>
          <wp:positionH relativeFrom="margin">
            <wp:posOffset>-451774</wp:posOffset>
          </wp:positionH>
          <wp:positionV relativeFrom="margin">
            <wp:posOffset>8135620</wp:posOffset>
          </wp:positionV>
          <wp:extent cx="1951200" cy="856800"/>
          <wp:effectExtent l="0" t="0" r="0" b="0"/>
          <wp:wrapNone/>
          <wp:docPr id="5" name="Picture 5" title="Royal Colleg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8_0129_RC_Logo_Revis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200" cy="8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13420">
      <w:rPr>
        <w:noProof/>
        <w:color w:val="003A5B" w:themeColor="text2"/>
        <w:sz w:val="18"/>
        <w:szCs w:val="18"/>
        <w:lang w:val="en-GB" w:eastAsia="en-GB"/>
      </w:rPr>
      <w:drawing>
        <wp:anchor distT="0" distB="0" distL="114300" distR="114300" simplePos="0" relativeHeight="251661312" behindDoc="0" locked="0" layoutInCell="1" allowOverlap="1" wp14:anchorId="58B161E6" wp14:editId="2805A028">
          <wp:simplePos x="0" y="0"/>
          <wp:positionH relativeFrom="column">
            <wp:posOffset>1024255</wp:posOffset>
          </wp:positionH>
          <wp:positionV relativeFrom="paragraph">
            <wp:posOffset>2032635</wp:posOffset>
          </wp:positionV>
          <wp:extent cx="6763385" cy="963295"/>
          <wp:effectExtent l="0" t="0" r="0" b="8255"/>
          <wp:wrapNone/>
          <wp:docPr id="7" name="Picture 7" descr="Image of the paper structure participants are asked to build as part of the workshop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header-PDF_template2-e-f_BI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3385" cy="96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 w:rsidRPr="00813420">
      <w:rPr>
        <w:color w:val="003A5B" w:themeColor="text2"/>
        <w:sz w:val="18"/>
        <w:szCs w:val="18"/>
      </w:rPr>
      <w:t xml:space="preserve">royalcollege.ca  </w:t>
    </w:r>
    <w:r w:rsidRPr="00E41865">
      <w:rPr>
        <w:color w:val="00A3AD" w:themeColor="accent5"/>
        <w:sz w:val="18"/>
        <w:szCs w:val="18"/>
      </w:rPr>
      <w:t>•</w:t>
    </w:r>
    <w:proofErr w:type="gramEnd"/>
    <w:r w:rsidRPr="00813420">
      <w:rPr>
        <w:color w:val="00A3AD"/>
        <w:sz w:val="18"/>
        <w:szCs w:val="18"/>
      </w:rPr>
      <w:t xml:space="preserve"> </w:t>
    </w:r>
    <w:r w:rsidRPr="00813420">
      <w:rPr>
        <w:color w:val="003A5B" w:themeColor="text2"/>
        <w:sz w:val="18"/>
        <w:szCs w:val="18"/>
      </w:rPr>
      <w:t xml:space="preserve"> collegeroyal.ca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4CE" w:rsidRDefault="001604CE" w:rsidP="0047098E">
      <w:pPr>
        <w:spacing w:after="0"/>
      </w:pPr>
      <w:r>
        <w:separator/>
      </w:r>
    </w:p>
  </w:footnote>
  <w:footnote w:type="continuationSeparator" w:id="0">
    <w:p w:rsidR="001604CE" w:rsidRDefault="001604CE" w:rsidP="004709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4CE" w:rsidRPr="005406B1" w:rsidRDefault="001604CE">
    <w:pPr>
      <w:pStyle w:val="Header"/>
      <w:rPr>
        <w:color w:val="808080" w:themeColor="background1" w:themeShade="80"/>
      </w:rPr>
    </w:pPr>
    <w:r>
      <w:rPr>
        <w:noProof/>
        <w:lang w:val="en-GB" w:eastAsia="en-GB"/>
      </w:rPr>
      <w:drawing>
        <wp:anchor distT="0" distB="0" distL="114300" distR="114300" simplePos="0" relativeHeight="251663360" behindDoc="1" locked="1" layoutInCell="1" allowOverlap="1" wp14:anchorId="58856816" wp14:editId="10F70B35">
          <wp:simplePos x="0" y="0"/>
          <wp:positionH relativeFrom="column">
            <wp:posOffset>6315075</wp:posOffset>
          </wp:positionH>
          <wp:positionV relativeFrom="page">
            <wp:posOffset>168910</wp:posOffset>
          </wp:positionV>
          <wp:extent cx="352800" cy="648000"/>
          <wp:effectExtent l="0" t="0" r="0" b="0"/>
          <wp:wrapNone/>
          <wp:docPr id="48" name="Picture 4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8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C9036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4086C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C8E34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E22DC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768ED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52C7E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1E70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2632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49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318AA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2D2434"/>
    <w:multiLevelType w:val="multilevel"/>
    <w:tmpl w:val="68E8E4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B4F54" w:themeColor="accent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6D447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59F5C34"/>
    <w:multiLevelType w:val="hybridMultilevel"/>
    <w:tmpl w:val="9076A6E0"/>
    <w:lvl w:ilvl="0" w:tplc="6D2EE400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  <w:color w:val="9A3324" w:themeColor="accent3"/>
      </w:rPr>
    </w:lvl>
    <w:lvl w:ilvl="1" w:tplc="86E213C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7680" w:themeColor="accent1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780151"/>
    <w:multiLevelType w:val="hybridMultilevel"/>
    <w:tmpl w:val="3E78E9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63589C"/>
    <w:multiLevelType w:val="hybridMultilevel"/>
    <w:tmpl w:val="8758BB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640935"/>
    <w:multiLevelType w:val="hybridMultilevel"/>
    <w:tmpl w:val="E53CD7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FBB0E8E"/>
    <w:multiLevelType w:val="hybridMultilevel"/>
    <w:tmpl w:val="441C72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8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2"/>
    <w:lvlOverride w:ilvl="0">
      <w:startOverride w:val="1"/>
    </w:lvlOverride>
  </w:num>
  <w:num w:numId="16">
    <w:abstractNumId w:val="16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75"/>
    <w:rsid w:val="00012F29"/>
    <w:rsid w:val="00050DD3"/>
    <w:rsid w:val="00074412"/>
    <w:rsid w:val="000753B2"/>
    <w:rsid w:val="00092222"/>
    <w:rsid w:val="000A47F0"/>
    <w:rsid w:val="000C47A0"/>
    <w:rsid w:val="000F481B"/>
    <w:rsid w:val="00124147"/>
    <w:rsid w:val="001604CE"/>
    <w:rsid w:val="0017084C"/>
    <w:rsid w:val="001D484A"/>
    <w:rsid w:val="00255259"/>
    <w:rsid w:val="002802DD"/>
    <w:rsid w:val="002B2420"/>
    <w:rsid w:val="002E36F9"/>
    <w:rsid w:val="002F5F6D"/>
    <w:rsid w:val="003320B2"/>
    <w:rsid w:val="0033590E"/>
    <w:rsid w:val="003572A0"/>
    <w:rsid w:val="00392375"/>
    <w:rsid w:val="003A03D0"/>
    <w:rsid w:val="00441491"/>
    <w:rsid w:val="0045129C"/>
    <w:rsid w:val="00455437"/>
    <w:rsid w:val="004604BF"/>
    <w:rsid w:val="0047098E"/>
    <w:rsid w:val="00472F90"/>
    <w:rsid w:val="00485B4F"/>
    <w:rsid w:val="0053087F"/>
    <w:rsid w:val="005406B1"/>
    <w:rsid w:val="005449DD"/>
    <w:rsid w:val="005713B3"/>
    <w:rsid w:val="005A57F7"/>
    <w:rsid w:val="005A6F77"/>
    <w:rsid w:val="005D6E35"/>
    <w:rsid w:val="005D7AA9"/>
    <w:rsid w:val="00601080"/>
    <w:rsid w:val="00613FB2"/>
    <w:rsid w:val="00654037"/>
    <w:rsid w:val="00670E6C"/>
    <w:rsid w:val="00693C2B"/>
    <w:rsid w:val="006C2EAF"/>
    <w:rsid w:val="00721E45"/>
    <w:rsid w:val="007511BC"/>
    <w:rsid w:val="007A38D9"/>
    <w:rsid w:val="007A7C19"/>
    <w:rsid w:val="007D0550"/>
    <w:rsid w:val="007F0175"/>
    <w:rsid w:val="0080250F"/>
    <w:rsid w:val="00813420"/>
    <w:rsid w:val="00832875"/>
    <w:rsid w:val="008904C2"/>
    <w:rsid w:val="00897B17"/>
    <w:rsid w:val="008C2410"/>
    <w:rsid w:val="009019E1"/>
    <w:rsid w:val="00931C45"/>
    <w:rsid w:val="0095449F"/>
    <w:rsid w:val="009733A1"/>
    <w:rsid w:val="009801B5"/>
    <w:rsid w:val="0099230A"/>
    <w:rsid w:val="00995F49"/>
    <w:rsid w:val="009B1534"/>
    <w:rsid w:val="009B5752"/>
    <w:rsid w:val="00A4377F"/>
    <w:rsid w:val="00AC0E4C"/>
    <w:rsid w:val="00AE0AF1"/>
    <w:rsid w:val="00AE4FB7"/>
    <w:rsid w:val="00AF2D83"/>
    <w:rsid w:val="00B327BB"/>
    <w:rsid w:val="00B70AE2"/>
    <w:rsid w:val="00B86D85"/>
    <w:rsid w:val="00BA77F2"/>
    <w:rsid w:val="00BC74A1"/>
    <w:rsid w:val="00BC796F"/>
    <w:rsid w:val="00BE2FD1"/>
    <w:rsid w:val="00C05470"/>
    <w:rsid w:val="00C1092A"/>
    <w:rsid w:val="00C10EE1"/>
    <w:rsid w:val="00C11BB5"/>
    <w:rsid w:val="00C12633"/>
    <w:rsid w:val="00C15205"/>
    <w:rsid w:val="00C20F41"/>
    <w:rsid w:val="00C31041"/>
    <w:rsid w:val="00C829F3"/>
    <w:rsid w:val="00C86E80"/>
    <w:rsid w:val="00C86F18"/>
    <w:rsid w:val="00C96911"/>
    <w:rsid w:val="00CA7C89"/>
    <w:rsid w:val="00CB5633"/>
    <w:rsid w:val="00CB73C0"/>
    <w:rsid w:val="00CC68D4"/>
    <w:rsid w:val="00CE3091"/>
    <w:rsid w:val="00D07C5D"/>
    <w:rsid w:val="00D100D8"/>
    <w:rsid w:val="00D1164E"/>
    <w:rsid w:val="00D57751"/>
    <w:rsid w:val="00D976BC"/>
    <w:rsid w:val="00DC165C"/>
    <w:rsid w:val="00DE6CDE"/>
    <w:rsid w:val="00E41865"/>
    <w:rsid w:val="00E757B7"/>
    <w:rsid w:val="00EF4EE8"/>
    <w:rsid w:val="00F368FE"/>
    <w:rsid w:val="00F434C7"/>
    <w:rsid w:val="00F44AA3"/>
    <w:rsid w:val="00F614DD"/>
    <w:rsid w:val="00F833D0"/>
    <w:rsid w:val="00FB10BA"/>
    <w:rsid w:val="00FC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C06E98"/>
  <w15:docId w15:val="{92397F30-3E8F-47D3-8185-ED390F08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0F41"/>
    <w:pPr>
      <w:spacing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7AA9"/>
    <w:pPr>
      <w:keepNext/>
      <w:keepLines/>
      <w:spacing w:before="400" w:after="0"/>
      <w:outlineLvl w:val="0"/>
    </w:pPr>
    <w:rPr>
      <w:rFonts w:eastAsiaTheme="majorEastAsia" w:cstheme="minorHAnsi"/>
      <w:bCs/>
      <w:color w:val="003A5B" w:themeColor="text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76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7680" w:themeColor="accen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16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A3324" w:themeColor="accent3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86D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aps/>
      <w:color w:val="003A5B" w:themeColor="text2"/>
      <w:sz w:val="1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B10B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7084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b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98E"/>
    <w:pPr>
      <w:tabs>
        <w:tab w:val="center" w:pos="4680"/>
        <w:tab w:val="right" w:pos="9360"/>
      </w:tabs>
      <w:spacing w:after="0"/>
    </w:pPr>
    <w:rPr>
      <w:color w:val="4B4F54" w:themeColor="accent2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47098E"/>
    <w:rPr>
      <w:color w:val="4B4F54" w:themeColor="accent2"/>
      <w:sz w:val="18"/>
    </w:rPr>
  </w:style>
  <w:style w:type="paragraph" w:styleId="Footer">
    <w:name w:val="footer"/>
    <w:basedOn w:val="Normal"/>
    <w:link w:val="FooterChar"/>
    <w:uiPriority w:val="99"/>
    <w:unhideWhenUsed/>
    <w:rsid w:val="0047098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7098E"/>
  </w:style>
  <w:style w:type="paragraph" w:styleId="BalloonText">
    <w:name w:val="Balloon Text"/>
    <w:basedOn w:val="Normal"/>
    <w:link w:val="BalloonTextChar"/>
    <w:uiPriority w:val="99"/>
    <w:semiHidden/>
    <w:unhideWhenUsed/>
    <w:rsid w:val="002802DD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2D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7AA9"/>
    <w:rPr>
      <w:rFonts w:eastAsiaTheme="majorEastAsia" w:cstheme="minorHAnsi"/>
      <w:bCs/>
      <w:color w:val="003A5B" w:themeColor="text2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976BC"/>
    <w:rPr>
      <w:rFonts w:asciiTheme="majorHAnsi" w:eastAsiaTheme="majorEastAsia" w:hAnsiTheme="majorHAnsi" w:cstheme="majorBidi"/>
      <w:b/>
      <w:bCs/>
      <w:color w:val="007680" w:themeColor="accent1"/>
      <w:sz w:val="24"/>
      <w:szCs w:val="26"/>
    </w:rPr>
  </w:style>
  <w:style w:type="paragraph" w:styleId="ListParagraph">
    <w:name w:val="List Paragraph"/>
    <w:basedOn w:val="Normal"/>
    <w:uiPriority w:val="34"/>
    <w:qFormat/>
    <w:rsid w:val="00C15205"/>
    <w:pPr>
      <w:numPr>
        <w:numId w:val="1"/>
      </w:numPr>
      <w:contextualSpacing/>
    </w:pPr>
  </w:style>
  <w:style w:type="paragraph" w:styleId="NormalWeb">
    <w:name w:val="Normal (Web)"/>
    <w:basedOn w:val="Normal"/>
    <w:uiPriority w:val="99"/>
    <w:unhideWhenUsed/>
    <w:rsid w:val="00CB73C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DC165C"/>
    <w:rPr>
      <w:rFonts w:asciiTheme="majorHAnsi" w:eastAsiaTheme="majorEastAsia" w:hAnsiTheme="majorHAnsi" w:cstheme="majorBidi"/>
      <w:b/>
      <w:bCs/>
      <w:color w:val="9A3324" w:themeColor="accent3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B86D85"/>
    <w:rPr>
      <w:rFonts w:asciiTheme="majorHAnsi" w:eastAsiaTheme="majorEastAsia" w:hAnsiTheme="majorHAnsi" w:cstheme="majorBidi"/>
      <w:b/>
      <w:bCs/>
      <w:iCs/>
      <w:caps/>
      <w:color w:val="003A5B" w:themeColor="text2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rsid w:val="00FB10BA"/>
    <w:rPr>
      <w:rFonts w:asciiTheme="majorHAnsi" w:eastAsiaTheme="majorEastAsia" w:hAnsiTheme="majorHAnsi" w:cstheme="majorBidi"/>
      <w:b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17084C"/>
    <w:rPr>
      <w:rFonts w:asciiTheme="majorHAnsi" w:eastAsiaTheme="majorEastAsia" w:hAnsiTheme="majorHAnsi" w:cstheme="majorBidi"/>
      <w:b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E4FB7"/>
    <w:rPr>
      <w:b/>
      <w:noProof/>
      <w:color w:val="FFFFFF" w:themeColor="background1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AE4FB7"/>
    <w:rPr>
      <w:b/>
      <w:noProof/>
      <w:color w:val="FFFFFF" w:themeColor="background1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3A03D0"/>
    <w:rPr>
      <w:b/>
      <w:bCs/>
      <w:i/>
      <w:iCs/>
      <w:color w:val="007680" w:themeColor="accent1"/>
    </w:rPr>
  </w:style>
  <w:style w:type="character" w:styleId="Strong">
    <w:name w:val="Strong"/>
    <w:basedOn w:val="DefaultParagraphFont"/>
    <w:uiPriority w:val="22"/>
    <w:qFormat/>
    <w:rsid w:val="003A03D0"/>
    <w:rPr>
      <w:b/>
      <w:bCs/>
    </w:rPr>
  </w:style>
  <w:style w:type="table" w:styleId="TableGrid">
    <w:name w:val="Table Grid"/>
    <w:basedOn w:val="TableNormal"/>
    <w:uiPriority w:val="59"/>
    <w:rsid w:val="00D9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976BC"/>
    <w:rPr>
      <w:color w:val="003B5C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A7C89"/>
    <w:rPr>
      <w:color w:val="0076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2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75GFzikmRY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gQScYOXyh3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royalcollege.ca/rcsite/documents/canmeds/rc-virtual-teaching-e.pdf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urphy\Downloads\rc-briefing-note-template%20(1).dotx" TargetMode="External"/></Relationships>
</file>

<file path=word/theme/theme1.xml><?xml version="1.0" encoding="utf-8"?>
<a:theme xmlns:a="http://schemas.openxmlformats.org/drawingml/2006/main" name="RoyalCollege">
  <a:themeElements>
    <a:clrScheme name="Royal College">
      <a:dk1>
        <a:sysClr val="windowText" lastClr="000000"/>
      </a:dk1>
      <a:lt1>
        <a:srgbClr val="FFFFFF"/>
      </a:lt1>
      <a:dk2>
        <a:srgbClr val="003A5B"/>
      </a:dk2>
      <a:lt2>
        <a:srgbClr val="E7E6E6"/>
      </a:lt2>
      <a:accent1>
        <a:srgbClr val="007680"/>
      </a:accent1>
      <a:accent2>
        <a:srgbClr val="4B4F54"/>
      </a:accent2>
      <a:accent3>
        <a:srgbClr val="9A3324"/>
      </a:accent3>
      <a:accent4>
        <a:srgbClr val="FFCD00"/>
      </a:accent4>
      <a:accent5>
        <a:srgbClr val="00A3AD"/>
      </a:accent5>
      <a:accent6>
        <a:srgbClr val="671E75"/>
      </a:accent6>
      <a:hlink>
        <a:srgbClr val="003B5C"/>
      </a:hlink>
      <a:folHlink>
        <a:srgbClr val="007680"/>
      </a:folHlink>
    </a:clrScheme>
    <a:fontScheme name="Royal College">
      <a:majorFont>
        <a:latin typeface="Open Sans Bold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94179-EE5F-45FF-94EE-9BA7AD6C3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rc-briefing-note-template (1)</Template>
  <TotalTime>149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College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Murphy, April</dc:creator>
  <cp:lastModifiedBy>Murphy, April</cp:lastModifiedBy>
  <cp:revision>10</cp:revision>
  <cp:lastPrinted>2019-04-09T16:33:00Z</cp:lastPrinted>
  <dcterms:created xsi:type="dcterms:W3CDTF">2020-07-20T15:07:00Z</dcterms:created>
  <dcterms:modified xsi:type="dcterms:W3CDTF">2020-07-22T14:00:00Z</dcterms:modified>
</cp:coreProperties>
</file>